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C5BB" w14:textId="77777777" w:rsidR="00F577D2" w:rsidRDefault="00F577D2">
      <w:pPr>
        <w:ind w:left="101" w:right="-15"/>
      </w:pPr>
      <w:r>
        <w:t xml:space="preserve">Update on Recommendations made at previous Scrutiny Meetings </w:t>
      </w:r>
    </w:p>
    <w:p w14:paraId="7D6CC5BC" w14:textId="77777777" w:rsidR="00F577D2" w:rsidRDefault="00F577D2">
      <w:pPr>
        <w:spacing w:after="51"/>
        <w:ind w:left="0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7D6CC5BD" w14:textId="77777777" w:rsidR="00F577D2" w:rsidRDefault="00F577D2">
      <w:pPr>
        <w:ind w:left="0" w:firstLine="0"/>
      </w:pPr>
      <w:r>
        <w:rPr>
          <w:rFonts w:ascii="Times New Roman" w:eastAsia="Times New Roman" w:hAnsi="Times New Roman" w:cs="Times New Roman"/>
          <w:b w:val="0"/>
          <w:sz w:val="27"/>
        </w:rPr>
        <w:t xml:space="preserve"> </w:t>
      </w:r>
    </w:p>
    <w:tbl>
      <w:tblPr>
        <w:tblStyle w:val="TableGrid"/>
        <w:tblW w:w="16021" w:type="dxa"/>
        <w:tblInd w:w="107" w:type="dxa"/>
        <w:tblCellMar>
          <w:top w:w="4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1125"/>
        <w:gridCol w:w="3154"/>
        <w:gridCol w:w="1709"/>
        <w:gridCol w:w="1656"/>
        <w:gridCol w:w="1445"/>
        <w:gridCol w:w="1842"/>
        <w:gridCol w:w="1573"/>
        <w:gridCol w:w="3517"/>
      </w:tblGrid>
      <w:tr w:rsidR="0018734E" w14:paraId="7D6CC5C6" w14:textId="77777777" w:rsidTr="00F577D2">
        <w:trPr>
          <w:trHeight w:val="559"/>
          <w:tblHeader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BE" w14:textId="77777777" w:rsidR="00F577D2" w:rsidRDefault="00F577D2">
            <w:pPr>
              <w:ind w:left="0" w:firstLine="0"/>
              <w:jc w:val="center"/>
            </w:pPr>
            <w:r>
              <w:t xml:space="preserve">Date &amp; Min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BF" w14:textId="77777777" w:rsidR="00F577D2" w:rsidRDefault="00F577D2">
            <w:pPr>
              <w:ind w:left="38" w:firstLine="0"/>
              <w:jc w:val="center"/>
            </w:pPr>
            <w:r>
              <w:t xml:space="preserve">Recommendation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0" w14:textId="77777777" w:rsidR="00F577D2" w:rsidRDefault="00F577D2">
            <w:pPr>
              <w:ind w:left="108" w:right="5" w:firstLine="0"/>
              <w:jc w:val="center"/>
            </w:pPr>
            <w:r>
              <w:t xml:space="preserve">Lead Member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1" w14:textId="77777777" w:rsidR="00F577D2" w:rsidRDefault="00F577D2">
            <w:pPr>
              <w:ind w:left="123" w:firstLine="0"/>
            </w:pPr>
            <w:r>
              <w:t xml:space="preserve">Lead Officer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2" w14:textId="77777777" w:rsidR="00F577D2" w:rsidRDefault="00F577D2">
            <w:pPr>
              <w:ind w:left="103" w:firstLine="0"/>
              <w:jc w:val="both"/>
            </w:pPr>
            <w:r>
              <w:t xml:space="preserve">Accepted?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3" w14:textId="77777777" w:rsidR="00F577D2" w:rsidRDefault="00F577D2">
            <w:pPr>
              <w:ind w:left="101" w:firstLine="0"/>
              <w:jc w:val="both"/>
            </w:pPr>
            <w:r>
              <w:t xml:space="preserve">Implemented?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4" w14:textId="77777777" w:rsidR="00F577D2" w:rsidRDefault="00F577D2">
            <w:pPr>
              <w:ind w:left="104" w:firstLine="0"/>
            </w:pPr>
            <w:r>
              <w:t xml:space="preserve">Completed?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5" w14:textId="77777777" w:rsidR="00F577D2" w:rsidRDefault="00F577D2">
            <w:pPr>
              <w:ind w:left="0" w:right="130" w:firstLine="0"/>
              <w:jc w:val="center"/>
            </w:pPr>
            <w:r>
              <w:t xml:space="preserve">Progress/Comments </w:t>
            </w:r>
          </w:p>
        </w:tc>
      </w:tr>
      <w:tr w:rsidR="0018734E" w14:paraId="7D6CC5D0" w14:textId="77777777" w:rsidTr="00F577D2">
        <w:trPr>
          <w:trHeight w:val="153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7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04/07/19 </w:t>
            </w:r>
          </w:p>
          <w:p w14:paraId="7D6CC5C8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Min 4.3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9" w14:textId="77777777" w:rsidR="00F577D2" w:rsidRDefault="00F577D2">
            <w:pPr>
              <w:ind w:left="103" w:right="20" w:firstLine="0"/>
            </w:pPr>
            <w:r>
              <w:rPr>
                <w:b w:val="0"/>
                <w:sz w:val="22"/>
              </w:rPr>
              <w:t xml:space="preserve">The report commissioned by the Leader on the Civic Centre commercialisation spending be brought to a future meeting of the Committee.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A" w14:textId="77777777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Leader of the Council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B" w14:textId="77777777" w:rsidR="00F577D2" w:rsidRDefault="00F577D2">
            <w:pPr>
              <w:ind w:left="103" w:firstLine="0"/>
            </w:pPr>
            <w:r w:rsidRPr="00ED37EF">
              <w:rPr>
                <w:b w:val="0"/>
                <w:color w:val="auto"/>
                <w:sz w:val="22"/>
              </w:rPr>
              <w:t xml:space="preserve">Neil Anderson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C" w14:textId="37A1CB38" w:rsidR="00F577D2" w:rsidRDefault="00F577D2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  <w:r w:rsidR="009D1B00">
              <w:rPr>
                <w:b w:val="0"/>
                <w:sz w:val="22"/>
              </w:rPr>
              <w:t>yes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D" w14:textId="2AEA53A9" w:rsidR="00F577D2" w:rsidRDefault="00F577D2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  <w:r w:rsidR="009D1B00">
              <w:rPr>
                <w:b w:val="0"/>
                <w:sz w:val="22"/>
              </w:rPr>
              <w:t>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E" w14:textId="3BD9AD89" w:rsidR="00F577D2" w:rsidRDefault="00F577D2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  <w:r w:rsidR="009D1B00">
              <w:rPr>
                <w:b w:val="0"/>
                <w:sz w:val="22"/>
              </w:rPr>
              <w:t>No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F" w14:textId="1A4E58BF" w:rsidR="00F577D2" w:rsidRDefault="009D1B00">
            <w:pPr>
              <w:ind w:left="103" w:firstLine="0"/>
            </w:pPr>
            <w:r>
              <w:rPr>
                <w:b w:val="0"/>
                <w:sz w:val="22"/>
              </w:rPr>
              <w:t>Report will come to Cabinet and Scrutiny in early 2021. The delay has been down to the Covid Crisis</w:t>
            </w:r>
          </w:p>
        </w:tc>
      </w:tr>
      <w:tr w:rsidR="0018734E" w14:paraId="7D6CC5DC" w14:textId="77777777" w:rsidTr="00F577D2">
        <w:trPr>
          <w:trHeight w:val="317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1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04/07/19 </w:t>
            </w:r>
          </w:p>
          <w:p w14:paraId="7D6CC5D2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Min 4.4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3" w14:textId="78F6A900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The Committee will be provided with updates on the masterplans and rephasing and resourcing them.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4" w14:textId="77777777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Planning, Regeneration and City Deal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5" w14:textId="77777777" w:rsidR="00F577D2" w:rsidRDefault="00F577D2">
            <w:pPr>
              <w:ind w:left="103" w:right="10" w:firstLine="0"/>
            </w:pPr>
            <w:r>
              <w:rPr>
                <w:b w:val="0"/>
                <w:sz w:val="22"/>
              </w:rPr>
              <w:t xml:space="preserve">Jonathan Noad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6" w14:textId="77777777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Yes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7" w14:textId="77777777" w:rsidR="00F577D2" w:rsidRDefault="00F577D2">
            <w:pPr>
              <w:ind w:left="0" w:firstLine="0"/>
            </w:pPr>
            <w:r>
              <w:rPr>
                <w:b w:val="0"/>
                <w:sz w:val="22"/>
              </w:rPr>
              <w:t xml:space="preserve"> Partially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8" w14:textId="77777777" w:rsidR="00F577D2" w:rsidRDefault="00F577D2">
            <w:pPr>
              <w:ind w:left="1" w:firstLine="0"/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E060" w14:textId="3E264F86" w:rsidR="00A92E8D" w:rsidRPr="00FE0A97" w:rsidRDefault="00FE0A97" w:rsidP="00FE0A97">
            <w:pPr>
              <w:ind w:left="103" w:right="198" w:firstLine="0"/>
              <w:rPr>
                <w:b w:val="0"/>
                <w:sz w:val="22"/>
              </w:rPr>
            </w:pPr>
            <w:r w:rsidRPr="00FE0A97">
              <w:rPr>
                <w:b w:val="0"/>
                <w:sz w:val="22"/>
              </w:rPr>
              <w:t>Tenders for appointing an urban design consultancy will be issued for Penwortham Town Centre in Q3 2020/21 with the aim of the work being undertaken during 2021.</w:t>
            </w:r>
            <w:r>
              <w:rPr>
                <w:b w:val="0"/>
                <w:sz w:val="22"/>
              </w:rPr>
              <w:t xml:space="preserve"> Other centres will be covered in future financial years.</w:t>
            </w:r>
          </w:p>
          <w:p w14:paraId="7D0B5F3B" w14:textId="77777777" w:rsidR="00FE0A97" w:rsidRPr="00FE0A97" w:rsidRDefault="00FE0A97" w:rsidP="00FE0A97">
            <w:pPr>
              <w:ind w:left="103" w:right="198" w:firstLine="0"/>
              <w:rPr>
                <w:b w:val="0"/>
                <w:sz w:val="22"/>
              </w:rPr>
            </w:pPr>
          </w:p>
          <w:p w14:paraId="194CB36A" w14:textId="77777777" w:rsidR="00FE0A97" w:rsidRDefault="00FE0A97" w:rsidP="00FE0A97">
            <w:pPr>
              <w:ind w:left="103" w:right="198" w:firstLine="0"/>
              <w:rPr>
                <w:b w:val="0"/>
              </w:rPr>
            </w:pPr>
            <w:r w:rsidRPr="00FE0A97">
              <w:rPr>
                <w:b w:val="0"/>
                <w:sz w:val="22"/>
              </w:rPr>
              <w:t>Work on the Leyland Town Deal is progressing at a pace and the Board have prepared a draft Town Investment Plan (TIP). The TIP was supported by SRBC Full Council on 30</w:t>
            </w:r>
            <w:r w:rsidRPr="00FE0A97">
              <w:rPr>
                <w:b w:val="0"/>
                <w:sz w:val="22"/>
                <w:vertAlign w:val="superscript"/>
              </w:rPr>
              <w:t>th</w:t>
            </w:r>
            <w:r w:rsidRPr="00FE0A97">
              <w:rPr>
                <w:b w:val="0"/>
                <w:sz w:val="22"/>
              </w:rPr>
              <w:t xml:space="preserve"> September 2020. </w:t>
            </w:r>
            <w:r>
              <w:rPr>
                <w:b w:val="0"/>
                <w:sz w:val="22"/>
              </w:rPr>
              <w:t xml:space="preserve">Consulation and engagement on the projects in the TIP is ongoing at present. </w:t>
            </w:r>
            <w:r w:rsidRPr="00FE0A97">
              <w:rPr>
                <w:b w:val="0"/>
                <w:sz w:val="22"/>
              </w:rPr>
              <w:t>The Board are due to submit their TIP to Government by the end of October 2020.</w:t>
            </w:r>
          </w:p>
          <w:p w14:paraId="3F066AB7" w14:textId="77777777" w:rsidR="00FE0A97" w:rsidRDefault="00FE0A97" w:rsidP="00FE0A97">
            <w:pPr>
              <w:ind w:left="103" w:right="198" w:firstLine="0"/>
              <w:rPr>
                <w:b w:val="0"/>
              </w:rPr>
            </w:pPr>
          </w:p>
          <w:p w14:paraId="7D6CC5DB" w14:textId="206F96D3" w:rsidR="00FE0A97" w:rsidRPr="00A92E8D" w:rsidRDefault="00FE0A97" w:rsidP="00FE0A97">
            <w:pPr>
              <w:ind w:left="0" w:right="198" w:firstLine="0"/>
              <w:rPr>
                <w:b w:val="0"/>
              </w:rPr>
            </w:pPr>
          </w:p>
        </w:tc>
      </w:tr>
      <w:tr w:rsidR="0018734E" w14:paraId="7D6CC5FF" w14:textId="77777777" w:rsidTr="00F577D2">
        <w:trPr>
          <w:trHeight w:val="110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F4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14/11/19</w:t>
            </w:r>
          </w:p>
          <w:p w14:paraId="7D6CC5F5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24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F6" w14:textId="77777777" w:rsidR="00F577D2" w:rsidRPr="004E6BD9" w:rsidRDefault="00F577D2" w:rsidP="00F577D2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  <w:r w:rsidRPr="004E6BD9">
              <w:rPr>
                <w:b w:val="0"/>
              </w:rPr>
              <w:t>The masterplans for every town centre be circulated to members via email.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F7" w14:textId="77777777" w:rsidR="00F577D2" w:rsidRDefault="00F577D2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Planning, Regeneration and City Deal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6282" w14:textId="77777777" w:rsidR="00F577D2" w:rsidRDefault="00F577D2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Jonathan Noad</w:t>
            </w:r>
          </w:p>
          <w:p w14:paraId="7D6CC5F8" w14:textId="0AF627AC" w:rsidR="00A92E8D" w:rsidRDefault="00A92E8D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Neil Anderson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F9" w14:textId="77777777" w:rsidR="00F577D2" w:rsidRDefault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FA" w14:textId="77777777" w:rsidR="00F577D2" w:rsidRDefault="00F577D2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FB" w14:textId="77777777" w:rsidR="00F577D2" w:rsidRDefault="00F577D2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FC" w14:textId="42ECCF57" w:rsidR="00F577D2" w:rsidRDefault="00367B60" w:rsidP="00F577D2">
            <w:pPr>
              <w:spacing w:line="239" w:lineRule="auto"/>
              <w:ind w:left="103" w:right="126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The draft Leyland Masterplan was part of the agenda for Cabinet in January 2020</w:t>
            </w:r>
            <w:r w:rsidR="00F577D2" w:rsidRPr="00E14623">
              <w:rPr>
                <w:b w:val="0"/>
                <w:color w:val="auto"/>
                <w:sz w:val="22"/>
              </w:rPr>
              <w:t>.</w:t>
            </w:r>
            <w:r>
              <w:rPr>
                <w:b w:val="0"/>
                <w:color w:val="auto"/>
                <w:sz w:val="22"/>
              </w:rPr>
              <w:t xml:space="preserve"> Copies have also been made available in Members resource rooms.</w:t>
            </w:r>
          </w:p>
          <w:p w14:paraId="11DB244F" w14:textId="1F0CAD2A" w:rsidR="00FE0A97" w:rsidRDefault="00FE0A97" w:rsidP="00F577D2">
            <w:pPr>
              <w:spacing w:line="239" w:lineRule="auto"/>
              <w:ind w:left="103" w:right="126" w:firstLine="0"/>
              <w:rPr>
                <w:b w:val="0"/>
                <w:color w:val="auto"/>
                <w:sz w:val="22"/>
              </w:rPr>
            </w:pPr>
          </w:p>
          <w:p w14:paraId="445BDC28" w14:textId="72F44C4C" w:rsidR="00FE0A97" w:rsidRPr="00E14623" w:rsidRDefault="00FE0A97" w:rsidP="00F577D2">
            <w:pPr>
              <w:spacing w:line="239" w:lineRule="auto"/>
              <w:ind w:left="103" w:right="126" w:firstLine="0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More recently the draft Leyland TIP was in Full Council papers for September.</w:t>
            </w:r>
          </w:p>
          <w:p w14:paraId="7D6CC5FD" w14:textId="77777777" w:rsidR="00F577D2" w:rsidRPr="00E14623" w:rsidRDefault="00F577D2" w:rsidP="00F577D2">
            <w:pPr>
              <w:spacing w:line="239" w:lineRule="auto"/>
              <w:ind w:left="103" w:right="126" w:firstLine="0"/>
              <w:rPr>
                <w:b w:val="0"/>
                <w:color w:val="auto"/>
                <w:sz w:val="22"/>
              </w:rPr>
            </w:pPr>
          </w:p>
          <w:p w14:paraId="7D6CC5FE" w14:textId="77777777" w:rsidR="00F577D2" w:rsidRPr="00E14623" w:rsidRDefault="00F577D2" w:rsidP="00F577D2">
            <w:pPr>
              <w:spacing w:line="239" w:lineRule="auto"/>
              <w:ind w:left="103" w:right="126" w:firstLine="0"/>
              <w:rPr>
                <w:b w:val="0"/>
                <w:color w:val="FF0000"/>
                <w:sz w:val="22"/>
              </w:rPr>
            </w:pPr>
            <w:r w:rsidRPr="00E14623">
              <w:rPr>
                <w:b w:val="0"/>
                <w:color w:val="auto"/>
                <w:sz w:val="22"/>
              </w:rPr>
              <w:t>Other centre masterplans have not yet been prepared.</w:t>
            </w:r>
          </w:p>
        </w:tc>
      </w:tr>
      <w:tr w:rsidR="0018734E" w14:paraId="7D6CC614" w14:textId="77777777" w:rsidTr="00F577D2">
        <w:trPr>
          <w:trHeight w:val="195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0B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14/11/19</w:t>
            </w:r>
          </w:p>
          <w:p w14:paraId="7D6CC60C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25.2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0D" w14:textId="77777777" w:rsidR="00F577D2" w:rsidRDefault="00F577D2" w:rsidP="00F577D2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Scrutiny Committee considers the future options for the management of leisure facilities in the future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0E" w14:textId="77777777" w:rsidR="00F577D2" w:rsidRDefault="00F577D2" w:rsidP="00F577D2">
            <w:pPr>
              <w:ind w:left="103" w:firstLine="0"/>
              <w:rPr>
                <w:b w:val="0"/>
                <w:sz w:val="22"/>
              </w:rPr>
            </w:pPr>
            <w:r w:rsidRPr="00510D4B">
              <w:rPr>
                <w:b w:val="0"/>
                <w:sz w:val="22"/>
              </w:rPr>
              <w:t>Health, Wellbeing and Leisure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0F" w14:textId="77777777" w:rsidR="00F577D2" w:rsidRPr="00ED37EF" w:rsidRDefault="00F577D2">
            <w:pPr>
              <w:ind w:left="103" w:right="10" w:firstLine="0"/>
              <w:rPr>
                <w:b w:val="0"/>
                <w:color w:val="auto"/>
                <w:sz w:val="22"/>
              </w:rPr>
            </w:pPr>
            <w:r w:rsidRPr="00ED37EF">
              <w:rPr>
                <w:b w:val="0"/>
                <w:color w:val="auto"/>
                <w:sz w:val="22"/>
              </w:rPr>
              <w:t>Neil Anderson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10" w14:textId="77777777" w:rsidR="00F577D2" w:rsidRDefault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11" w14:textId="6177066F" w:rsidR="00F577D2" w:rsidRDefault="0018446D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 progress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12" w14:textId="77777777" w:rsidR="00F577D2" w:rsidRDefault="00F577D2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13" w14:textId="71CD203C" w:rsidR="00F577D2" w:rsidRDefault="009D1B00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Report is going to Cabinet on 14</w:t>
            </w:r>
            <w:r w:rsidRPr="009D1B00"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October on a future Leisure Facilities Strategy which include looking at options for future management of Leisure Facilities</w:t>
            </w:r>
          </w:p>
        </w:tc>
      </w:tr>
      <w:tr w:rsidR="0018734E" w14:paraId="7D6CC61E" w14:textId="77777777" w:rsidTr="00F577D2">
        <w:trPr>
          <w:trHeight w:val="143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15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14/11/19</w:t>
            </w:r>
          </w:p>
          <w:p w14:paraId="7D6CC616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25.7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17" w14:textId="77777777" w:rsidR="00F577D2" w:rsidRDefault="00F577D2" w:rsidP="00F577D2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Delivery plans for 2019 be amended to include more quantifiable measures of success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18" w14:textId="77777777" w:rsidR="00F577D2" w:rsidRPr="004728FB" w:rsidRDefault="00F577D2" w:rsidP="00F577D2">
            <w:pPr>
              <w:ind w:left="103" w:firstLine="0"/>
              <w:rPr>
                <w:sz w:val="22"/>
              </w:rPr>
            </w:pPr>
            <w:r>
              <w:rPr>
                <w:b w:val="0"/>
                <w:sz w:val="22"/>
              </w:rPr>
              <w:t>Health, Wellbeing and Leisure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19" w14:textId="77777777" w:rsidR="00F577D2" w:rsidRPr="00ED37EF" w:rsidRDefault="00F577D2">
            <w:pPr>
              <w:ind w:left="103" w:right="10" w:firstLine="0"/>
              <w:rPr>
                <w:b w:val="0"/>
                <w:color w:val="auto"/>
                <w:sz w:val="22"/>
              </w:rPr>
            </w:pPr>
            <w:r w:rsidRPr="00ED37EF">
              <w:rPr>
                <w:b w:val="0"/>
                <w:color w:val="auto"/>
                <w:sz w:val="22"/>
              </w:rPr>
              <w:t>Neil Anderson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1A" w14:textId="3C4B056C" w:rsidR="00F577D2" w:rsidRDefault="0018446D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1B" w14:textId="3F0A1A7C" w:rsidR="00F577D2" w:rsidRDefault="0018446D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 progress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1C" w14:textId="79985B70" w:rsidR="00F577D2" w:rsidRDefault="0018446D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1D" w14:textId="77777777" w:rsidR="00F577D2" w:rsidRDefault="00F577D2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Are there copies of delivery plans for me to be able to amend? We can add more performance indicators to measure success. </w:t>
            </w:r>
          </w:p>
        </w:tc>
      </w:tr>
      <w:tr w:rsidR="0018734E" w14:paraId="7D6CC628" w14:textId="77777777" w:rsidTr="00F577D2">
        <w:trPr>
          <w:trHeight w:val="143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1F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14/11/19</w:t>
            </w:r>
          </w:p>
          <w:p w14:paraId="7D6CC620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25.8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1" w14:textId="77777777" w:rsidR="00F577D2" w:rsidRDefault="00F577D2" w:rsidP="00F577D2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The Council considers </w:t>
            </w:r>
            <w:r w:rsidRPr="004728FB">
              <w:rPr>
                <w:b w:val="0"/>
                <w:sz w:val="22"/>
              </w:rPr>
              <w:t>developing a Leisure and Public Health Strategy to take a more holistic, strategic and integrated approach with partners to include mental health, prevention and youth engagement.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2" w14:textId="77777777" w:rsidR="00F577D2" w:rsidRDefault="00F577D2" w:rsidP="00F577D2">
            <w:pPr>
              <w:ind w:left="103" w:firstLine="0"/>
              <w:rPr>
                <w:b w:val="0"/>
                <w:sz w:val="22"/>
              </w:rPr>
            </w:pPr>
            <w:r w:rsidRPr="004728FB">
              <w:rPr>
                <w:b w:val="0"/>
                <w:sz w:val="22"/>
              </w:rPr>
              <w:t>Health, Wellbeing and Leisure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3" w14:textId="77777777" w:rsidR="00F577D2" w:rsidRPr="00ED37EF" w:rsidRDefault="00F577D2">
            <w:pPr>
              <w:ind w:left="103" w:right="10" w:firstLine="0"/>
              <w:rPr>
                <w:b w:val="0"/>
                <w:color w:val="auto"/>
                <w:sz w:val="22"/>
              </w:rPr>
            </w:pPr>
            <w:r w:rsidRPr="00ED37EF">
              <w:rPr>
                <w:b w:val="0"/>
                <w:color w:val="auto"/>
                <w:sz w:val="22"/>
              </w:rPr>
              <w:t>Neil Anderson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4" w14:textId="77777777" w:rsidR="00F577D2" w:rsidRDefault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5" w14:textId="7FFFB341" w:rsidR="00F577D2" w:rsidRDefault="0018446D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Working with partners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6" w14:textId="251426EF" w:rsidR="00F577D2" w:rsidRDefault="0018446D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27" w14:textId="77777777" w:rsidR="00F577D2" w:rsidRDefault="00F577D2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Neil will speak to Howard &amp; Jennifer about this.</w:t>
            </w:r>
          </w:p>
        </w:tc>
      </w:tr>
      <w:tr w:rsidR="0018734E" w14:paraId="7D6CC647" w14:textId="77777777" w:rsidTr="00F577D2">
        <w:trPr>
          <w:trHeight w:val="143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3E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13/02/20</w:t>
            </w:r>
          </w:p>
          <w:p w14:paraId="7D6CC63F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43.1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40" w14:textId="77777777" w:rsidR="00F577D2" w:rsidRPr="00F23A86" w:rsidRDefault="00F577D2" w:rsidP="00F577D2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</w:t>
            </w:r>
            <w:r w:rsidRPr="00F23A86">
              <w:rPr>
                <w:b w:val="0"/>
                <w:sz w:val="22"/>
              </w:rPr>
              <w:t>he Scrutiny Committee encourages the council to work towards being a Living Wage employer with its contractors.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41" w14:textId="77777777" w:rsidR="00F577D2" w:rsidRPr="004728FB" w:rsidRDefault="00F577D2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42" w14:textId="77777777" w:rsidR="00F577D2" w:rsidRDefault="00F577D2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Gail Collins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43" w14:textId="77777777" w:rsidR="00F577D2" w:rsidRDefault="00F577D2">
            <w:pPr>
              <w:ind w:left="103" w:firstLine="0"/>
              <w:rPr>
                <w:b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44" w14:textId="77B081A6" w:rsidR="00F577D2" w:rsidRDefault="007A127D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 progress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45" w14:textId="77777777" w:rsidR="00F577D2" w:rsidRDefault="00F577D2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46" w14:textId="353983A1" w:rsidR="00F577D2" w:rsidRDefault="007A127D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This forms part of the Corporate project to become a</w:t>
            </w:r>
            <w:r w:rsidR="002F6EE8">
              <w:rPr>
                <w:b w:val="0"/>
                <w:sz w:val="22"/>
              </w:rPr>
              <w:t xml:space="preserve">n </w:t>
            </w:r>
            <w:r w:rsidR="00833731">
              <w:rPr>
                <w:b w:val="0"/>
                <w:sz w:val="22"/>
              </w:rPr>
              <w:t>accredited</w:t>
            </w:r>
            <w:r>
              <w:rPr>
                <w:b w:val="0"/>
                <w:sz w:val="22"/>
              </w:rPr>
              <w:t xml:space="preserve"> Living </w:t>
            </w:r>
            <w:r w:rsidR="002F6EE8">
              <w:rPr>
                <w:b w:val="0"/>
                <w:sz w:val="22"/>
              </w:rPr>
              <w:t>Wage employer</w:t>
            </w:r>
            <w:r>
              <w:rPr>
                <w:b w:val="0"/>
                <w:sz w:val="22"/>
              </w:rPr>
              <w:t xml:space="preserve">. As detailed within the project scope this </w:t>
            </w:r>
            <w:r w:rsidR="002F6EE8">
              <w:rPr>
                <w:b w:val="0"/>
                <w:sz w:val="22"/>
              </w:rPr>
              <w:t xml:space="preserve">particular recommendation </w:t>
            </w:r>
            <w:r>
              <w:rPr>
                <w:b w:val="0"/>
                <w:sz w:val="22"/>
              </w:rPr>
              <w:t xml:space="preserve">will be picked up as part of a review and changes to Procurement policies. </w:t>
            </w:r>
          </w:p>
        </w:tc>
      </w:tr>
      <w:tr w:rsidR="0018734E" w14:paraId="7D6CC651" w14:textId="77777777" w:rsidTr="00F577D2">
        <w:trPr>
          <w:trHeight w:val="143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48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13/02/20</w:t>
            </w:r>
          </w:p>
          <w:p w14:paraId="7D6CC649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43.3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4A" w14:textId="77777777" w:rsidR="00F577D2" w:rsidRPr="00F23A86" w:rsidRDefault="00F577D2" w:rsidP="00F577D2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  <w:r w:rsidRPr="00F23A86">
              <w:rPr>
                <w:b w:val="0"/>
                <w:sz w:val="22"/>
              </w:rPr>
              <w:t>The Scrutiny Committee requests a copy of the audit findings from the review of leisure centre costs at the appropriate time.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4B" w14:textId="77777777" w:rsidR="00F577D2" w:rsidRPr="004728FB" w:rsidRDefault="00F577D2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N/A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4C" w14:textId="77777777" w:rsidR="00F577D2" w:rsidRDefault="00F577D2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Janice Bamber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4D" w14:textId="77777777" w:rsidR="00F577D2" w:rsidRDefault="00F577D2">
            <w:pPr>
              <w:ind w:left="103" w:firstLine="0"/>
              <w:rPr>
                <w:b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4E" w14:textId="77777777" w:rsidR="00F577D2" w:rsidRDefault="00F577D2">
            <w:pPr>
              <w:ind w:left="0" w:firstLine="0"/>
              <w:rPr>
                <w:b w:val="0"/>
                <w:sz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4F" w14:textId="77777777" w:rsidR="00F577D2" w:rsidRDefault="00F577D2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50" w14:textId="77777777" w:rsidR="00F577D2" w:rsidRDefault="00F577D2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</w:p>
        </w:tc>
      </w:tr>
      <w:tr w:rsidR="0018734E" w14:paraId="7D6CC66F" w14:textId="77777777" w:rsidTr="00F577D2">
        <w:trPr>
          <w:trHeight w:val="143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66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13/02/20</w:t>
            </w:r>
          </w:p>
          <w:p w14:paraId="7D6CC667" w14:textId="77777777" w:rsidR="00F577D2" w:rsidRDefault="00F577D2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43.6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68" w14:textId="77777777" w:rsidR="00F577D2" w:rsidRPr="002B04D3" w:rsidRDefault="00F577D2" w:rsidP="00F577D2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</w:t>
            </w:r>
            <w:r w:rsidRPr="002B04D3">
              <w:rPr>
                <w:b w:val="0"/>
                <w:sz w:val="22"/>
              </w:rPr>
              <w:t>he Scrutiny Committee looks forward to receiving an evaluation of the new youth support funding as it progresses.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69" w14:textId="77777777" w:rsidR="00F577D2" w:rsidRDefault="00F577D2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Health, Leisure and Wellbeing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6A" w14:textId="77777777" w:rsidR="00F577D2" w:rsidRDefault="00F577D2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Jennifer Mullin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6B" w14:textId="5A46827C" w:rsidR="00F577D2" w:rsidRDefault="00B44151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6C" w14:textId="0D74BBF1" w:rsidR="00F577D2" w:rsidRDefault="00B44151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6D" w14:textId="7F74337A" w:rsidR="00F577D2" w:rsidRDefault="00B44151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6E" w14:textId="75B16795" w:rsidR="00F577D2" w:rsidRDefault="00B44151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project is in its infancy and recruitment of additional officers in both sports’ development and the co-ordinator’s role has begun. Evaluation of the new youth support funding will take place once the programme progresses over the next few months.</w:t>
            </w:r>
          </w:p>
        </w:tc>
      </w:tr>
      <w:tr w:rsidR="0018734E" w14:paraId="7D6CC679" w14:textId="77777777" w:rsidTr="00F577D2">
        <w:trPr>
          <w:trHeight w:val="143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A14" w14:textId="77777777" w:rsidR="00F577D2" w:rsidRDefault="00D85D17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09/07/20</w:t>
            </w:r>
          </w:p>
          <w:p w14:paraId="7D6CC671" w14:textId="2B2686E8" w:rsidR="00D85D17" w:rsidRDefault="00D85D17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8.1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72" w14:textId="3EA26B32" w:rsidR="00F577D2" w:rsidRPr="00D85D17" w:rsidRDefault="00D85D17" w:rsidP="00F577D2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  <w:r w:rsidRPr="00D85D17">
              <w:rPr>
                <w:b w:val="0"/>
                <w:sz w:val="22"/>
              </w:rPr>
              <w:t>Regular updates from the Council’s consultants on Worden Hall be provided to the Committee.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73" w14:textId="2A0B0200" w:rsidR="00F577D2" w:rsidRDefault="00D85D17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Finance, Property and Assets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4934" w14:textId="77777777" w:rsidR="00F577D2" w:rsidRDefault="00D85D17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Jonathan Noad</w:t>
            </w:r>
          </w:p>
          <w:p w14:paraId="7D6CC674" w14:textId="3F497A32" w:rsidR="009D1B00" w:rsidRDefault="009D1B00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Neil Anderson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75" w14:textId="65B76540" w:rsidR="00F577D2" w:rsidRDefault="009D1B00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76" w14:textId="18A836EA" w:rsidR="00F577D2" w:rsidRDefault="009D1B00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77" w14:textId="6C3975E9" w:rsidR="00F577D2" w:rsidRDefault="009D1B00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678" w14:textId="13D71042" w:rsidR="00F577D2" w:rsidRDefault="00FE0A97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Work in preparing the planning and listed building consent applications is ongoing with them due to be submitted in November 2020.</w:t>
            </w:r>
          </w:p>
        </w:tc>
      </w:tr>
      <w:tr w:rsidR="00D85D17" w14:paraId="03AE9728" w14:textId="77777777" w:rsidTr="00F577D2">
        <w:trPr>
          <w:trHeight w:val="143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910D" w14:textId="77777777" w:rsidR="00D85D17" w:rsidRDefault="00D85D17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09/07/20</w:t>
            </w:r>
          </w:p>
          <w:p w14:paraId="4497BFB9" w14:textId="1242CD20" w:rsidR="00D85D17" w:rsidRDefault="00D85D17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8.2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E6B0" w14:textId="2B14237E" w:rsidR="00D85D17" w:rsidRPr="00D85D17" w:rsidRDefault="00D85D17" w:rsidP="00F577D2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  <w:r w:rsidRPr="00D85D17">
              <w:rPr>
                <w:b w:val="0"/>
                <w:sz w:val="22"/>
              </w:rPr>
              <w:t>A further update on the procurement process for the Hall be provided to the Committee.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B68B" w14:textId="758B4277" w:rsidR="00D85D17" w:rsidRDefault="00D85D17" w:rsidP="00F577D2">
            <w:pPr>
              <w:ind w:left="103" w:firstLine="0"/>
              <w:rPr>
                <w:b w:val="0"/>
                <w:sz w:val="22"/>
              </w:rPr>
            </w:pPr>
            <w:r w:rsidRPr="00D85D17">
              <w:rPr>
                <w:b w:val="0"/>
                <w:sz w:val="22"/>
              </w:rPr>
              <w:t>Finance, Property and Assets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0502" w14:textId="77777777" w:rsidR="00D85D17" w:rsidRDefault="00D85D17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Jonathan Noad</w:t>
            </w:r>
          </w:p>
          <w:p w14:paraId="11FFCCB7" w14:textId="734A845F" w:rsidR="009D1B00" w:rsidRDefault="009D1B00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Neil Anderson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3045" w14:textId="37ECF462" w:rsidR="00D85D17" w:rsidRDefault="009D1B00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8BDA" w14:textId="16F90AFC" w:rsidR="00D85D17" w:rsidRDefault="009D1B00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FA4C" w14:textId="581FB405" w:rsidR="00D85D17" w:rsidRDefault="009D1B00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EFC1" w14:textId="6A16E6AD" w:rsidR="00D85D17" w:rsidRDefault="009D1B00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Regular updates will be brought to Scrutiny committee on the Worden Hall project</w:t>
            </w:r>
            <w:r w:rsidR="00FE0A97">
              <w:rPr>
                <w:b w:val="0"/>
                <w:sz w:val="22"/>
              </w:rPr>
              <w:t xml:space="preserve">. The procurement of the refurbishment will be undertaken </w:t>
            </w:r>
            <w:r w:rsidR="00FE0A97">
              <w:rPr>
                <w:b w:val="0"/>
                <w:sz w:val="22"/>
              </w:rPr>
              <w:lastRenderedPageBreak/>
              <w:t>following the securing of planning permission.</w:t>
            </w:r>
          </w:p>
        </w:tc>
      </w:tr>
      <w:tr w:rsidR="00D85D17" w14:paraId="19358A17" w14:textId="77777777" w:rsidTr="00F577D2">
        <w:trPr>
          <w:trHeight w:val="143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33D5" w14:textId="77777777" w:rsidR="00D85D17" w:rsidRDefault="00D85D17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09/07/20</w:t>
            </w:r>
          </w:p>
          <w:p w14:paraId="6158030E" w14:textId="3DA8FA5E" w:rsidR="00D85D17" w:rsidRDefault="00D85D17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8.3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26ED" w14:textId="4E425029" w:rsidR="00D85D17" w:rsidRPr="00D85D17" w:rsidRDefault="00D85D17" w:rsidP="00F577D2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  <w:r w:rsidRPr="00D85D17">
              <w:rPr>
                <w:b w:val="0"/>
                <w:sz w:val="22"/>
              </w:rPr>
              <w:t>Information on the costs involved with the Council’s consultants for Worden Hal be provided to the Committee.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08B8" w14:textId="374D31DB" w:rsidR="00D85D17" w:rsidRPr="00D85D17" w:rsidRDefault="00D85D17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Finance, Property and Assets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5FC4" w14:textId="77777777" w:rsidR="00D85D17" w:rsidRDefault="00D85D17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Jonathan Noad</w:t>
            </w:r>
          </w:p>
          <w:p w14:paraId="543F64A4" w14:textId="5968B205" w:rsidR="009D1B00" w:rsidRDefault="009D1B00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Neil Anderson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D3B4" w14:textId="48035B4A" w:rsidR="00D85D17" w:rsidRDefault="009D1B00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57FE" w14:textId="1D4E8295" w:rsidR="00D85D17" w:rsidRDefault="009D1B00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5635" w14:textId="2137E0F7" w:rsidR="00D85D17" w:rsidRDefault="009D1B00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0C2A" w14:textId="13FDCF44" w:rsidR="00D85D17" w:rsidRDefault="00FE0A97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 note of the procurement, costs and authorisations will be provided to a future Scrutiny meeting.</w:t>
            </w:r>
          </w:p>
        </w:tc>
      </w:tr>
      <w:tr w:rsidR="00D85D17" w14:paraId="4B10BF10" w14:textId="77777777" w:rsidTr="00F577D2">
        <w:trPr>
          <w:trHeight w:val="143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D084" w14:textId="77777777" w:rsidR="00D85D17" w:rsidRDefault="00D85D17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09/07/20</w:t>
            </w:r>
          </w:p>
          <w:p w14:paraId="48F68861" w14:textId="02D0EB54" w:rsidR="00D85D17" w:rsidRDefault="00D85D17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9.3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D87E" w14:textId="66BB984A" w:rsidR="00D85D17" w:rsidRPr="00D85D17" w:rsidRDefault="00D85D17" w:rsidP="00F577D2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  <w:r w:rsidRPr="00D85D17">
              <w:rPr>
                <w:b w:val="0"/>
                <w:sz w:val="22"/>
              </w:rPr>
              <w:t>The Committee requests consideration be given to a planning policy on hot food takeaways in light of the Director of Public Health’s advice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18CA" w14:textId="213C2010" w:rsidR="00D85D17" w:rsidRDefault="00D85D17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Planning, Regeneration and City Deal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CE01" w14:textId="60AFB262" w:rsidR="00D85D17" w:rsidRDefault="00D85D17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Jonathan Noad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E749" w14:textId="7CB42CDC" w:rsidR="00D85D17" w:rsidRDefault="00FE0A97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BD14" w14:textId="69FEAF5F" w:rsidR="00D85D17" w:rsidRDefault="00FE0A97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In </w:t>
            </w:r>
            <w:r w:rsidR="00492677">
              <w:rPr>
                <w:b w:val="0"/>
                <w:sz w:val="22"/>
              </w:rPr>
              <w:t>progress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6EED" w14:textId="7ACA276F" w:rsidR="00D85D17" w:rsidRDefault="00FE0A97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00C6" w14:textId="77777777" w:rsidR="00D85D17" w:rsidRDefault="00FE0A97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This will be considered as part of the new Central Lancashire Local Plan process. Consideration will be given to whether a Supplementary Planning Document can be prepared in advance.</w:t>
            </w:r>
          </w:p>
          <w:p w14:paraId="1B1D3897" w14:textId="25247C4B" w:rsidR="00FE0A97" w:rsidRDefault="00FE0A97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</w:p>
        </w:tc>
      </w:tr>
      <w:tr w:rsidR="00D85D17" w14:paraId="3BA93604" w14:textId="77777777" w:rsidTr="00F577D2">
        <w:trPr>
          <w:trHeight w:val="143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6508" w14:textId="77777777" w:rsidR="00D85D17" w:rsidRDefault="00D85D17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09/07/20</w:t>
            </w:r>
          </w:p>
          <w:p w14:paraId="19339FAC" w14:textId="21736F42" w:rsidR="00D85D17" w:rsidRDefault="00D85D17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9.4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F41F" w14:textId="29C8665A" w:rsidR="00D85D17" w:rsidRPr="00D85D17" w:rsidRDefault="00D85D17" w:rsidP="00D85D17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  <w:r w:rsidRPr="00D85D17">
              <w:rPr>
                <w:b w:val="0"/>
                <w:sz w:val="22"/>
              </w:rPr>
              <w:t>An update on the homelessness strategy be provided to members</w:t>
            </w:r>
          </w:p>
          <w:p w14:paraId="4D811D2E" w14:textId="77777777" w:rsidR="00D85D17" w:rsidRPr="00D85D17" w:rsidRDefault="00D85D17" w:rsidP="00D85D17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</w:p>
          <w:p w14:paraId="6C813C5C" w14:textId="73E2A963" w:rsidR="00D85D17" w:rsidRPr="00D85D17" w:rsidRDefault="00D85D17" w:rsidP="00F577D2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7C13" w14:textId="6140A91D" w:rsidR="00D85D17" w:rsidRDefault="00D85D17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Planning, Regeneration and City Deal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B90C" w14:textId="183C10AB" w:rsidR="00D85D17" w:rsidRDefault="00D85D17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Jonathan Noad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DA87" w14:textId="46E57081" w:rsidR="00D85D17" w:rsidRDefault="00FE0A97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265E" w14:textId="2429EF98" w:rsidR="00D85D17" w:rsidRDefault="00492677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 progress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95E6" w14:textId="4EF47E9A" w:rsidR="00D85D17" w:rsidRDefault="00492677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70E6" w14:textId="77777777" w:rsidR="00D85D17" w:rsidRDefault="00FE0A97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 new Homelessness Strategy has recently been approved by Cabinet in September 2020. The Homelessness Strategy provides an action plan. A future report can be brought to Scrutiny to provide progress on the implementation of the action plan.</w:t>
            </w:r>
          </w:p>
          <w:p w14:paraId="2E6389C6" w14:textId="6D50654F" w:rsidR="00FE0A97" w:rsidRDefault="00FE0A97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</w:p>
        </w:tc>
      </w:tr>
      <w:tr w:rsidR="00D85D17" w14:paraId="1FA7EBBF" w14:textId="77777777" w:rsidTr="00F577D2">
        <w:trPr>
          <w:trHeight w:val="1431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B9A0" w14:textId="77777777" w:rsidR="00D85D17" w:rsidRDefault="00D85D17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09/07/20</w:t>
            </w:r>
          </w:p>
          <w:p w14:paraId="39775195" w14:textId="4F12E1B1" w:rsidR="00833731" w:rsidRDefault="00833731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9.5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8B62" w14:textId="002960DA" w:rsidR="00D85D17" w:rsidRPr="00D85D17" w:rsidRDefault="00D85D17" w:rsidP="00D85D17">
            <w:pPr>
              <w:spacing w:after="41" w:line="238" w:lineRule="auto"/>
              <w:ind w:left="103" w:firstLine="0"/>
              <w:rPr>
                <w:b w:val="0"/>
              </w:rPr>
            </w:pPr>
            <w:r w:rsidRPr="00D85D17">
              <w:rPr>
                <w:b w:val="0"/>
                <w:sz w:val="22"/>
              </w:rPr>
              <w:t xml:space="preserve">The Committee welcomes the offer of visiting the extra care facility in Chorley and would like this arranged.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08AA" w14:textId="260ED834" w:rsidR="00D85D17" w:rsidRDefault="00D85D17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Planning, Regeneration and City Deal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4856" w14:textId="695C1F97" w:rsidR="00D85D17" w:rsidRDefault="00D85D17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Jonathan Noad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D845" w14:textId="3B5305BA" w:rsidR="00D85D17" w:rsidRDefault="00492677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9E6A" w14:textId="1B5AF10E" w:rsidR="00D85D17" w:rsidRDefault="00492677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300F" w14:textId="128E536A" w:rsidR="00D85D17" w:rsidRDefault="00492677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8A56" w14:textId="18060945" w:rsidR="00D85D17" w:rsidRDefault="00492677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This can be arranged once COVID measures are relaxed sufficiently.</w:t>
            </w:r>
            <w:bookmarkStart w:id="0" w:name="_GoBack"/>
            <w:bookmarkEnd w:id="0"/>
          </w:p>
        </w:tc>
      </w:tr>
    </w:tbl>
    <w:p w14:paraId="7D6CC67A" w14:textId="77777777" w:rsidR="00F577D2" w:rsidRPr="004728FB" w:rsidRDefault="00F577D2" w:rsidP="00F577D2">
      <w:pPr>
        <w:ind w:left="0" w:firstLine="0"/>
      </w:pPr>
    </w:p>
    <w:sectPr w:rsidR="00F577D2" w:rsidRPr="004728FB">
      <w:headerReference w:type="even" r:id="rId7"/>
      <w:headerReference w:type="default" r:id="rId8"/>
      <w:footerReference w:type="default" r:id="rId9"/>
      <w:headerReference w:type="first" r:id="rId10"/>
      <w:pgSz w:w="16841" w:h="11911" w:orient="landscape"/>
      <w:pgMar w:top="993" w:right="8834" w:bottom="322" w:left="341" w:header="1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C688" w14:textId="77777777" w:rsidR="00F577D2" w:rsidRDefault="00F577D2">
      <w:pPr>
        <w:spacing w:line="240" w:lineRule="auto"/>
      </w:pPr>
      <w:r>
        <w:separator/>
      </w:r>
    </w:p>
  </w:endnote>
  <w:endnote w:type="continuationSeparator" w:id="0">
    <w:p w14:paraId="7D6CC68A" w14:textId="77777777" w:rsidR="00F577D2" w:rsidRDefault="00F577D2">
      <w:pPr>
        <w:spacing w:line="240" w:lineRule="auto"/>
      </w:pPr>
      <w:r>
        <w:continuationSeparator/>
      </w:r>
    </w:p>
  </w:endnote>
  <w:endnote w:type="continuationNotice" w:id="1">
    <w:p w14:paraId="7BF04001" w14:textId="77777777" w:rsidR="007A0157" w:rsidRDefault="007A01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4D53" w14:textId="77777777" w:rsidR="007A0157" w:rsidRDefault="007A0157" w:rsidP="00AF5388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C684" w14:textId="77777777" w:rsidR="00F577D2" w:rsidRDefault="00F577D2">
      <w:pPr>
        <w:spacing w:line="240" w:lineRule="auto"/>
      </w:pPr>
      <w:r>
        <w:separator/>
      </w:r>
    </w:p>
  </w:footnote>
  <w:footnote w:type="continuationSeparator" w:id="0">
    <w:p w14:paraId="7D6CC686" w14:textId="77777777" w:rsidR="00F577D2" w:rsidRDefault="00F577D2">
      <w:pPr>
        <w:spacing w:line="240" w:lineRule="auto"/>
      </w:pPr>
      <w:r>
        <w:continuationSeparator/>
      </w:r>
    </w:p>
  </w:footnote>
  <w:footnote w:type="continuationNotice" w:id="1">
    <w:p w14:paraId="3C4EEB54" w14:textId="77777777" w:rsidR="007A0157" w:rsidRDefault="007A01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C67B" w14:textId="77777777" w:rsidR="00F577D2" w:rsidRDefault="00F577D2">
    <w:pPr>
      <w:spacing w:after="396"/>
      <w:ind w:left="0" w:firstLine="0"/>
    </w:pPr>
    <w:r>
      <w:rPr>
        <w:b w:val="0"/>
        <w:sz w:val="20"/>
      </w:rPr>
      <w:t xml:space="preserve"> </w:t>
    </w:r>
  </w:p>
  <w:p w14:paraId="7D6CC67C" w14:textId="77777777" w:rsidR="00F577D2" w:rsidRDefault="00F577D2">
    <w:pPr>
      <w:ind w:left="106" w:firstLine="0"/>
    </w:pPr>
    <w:r>
      <w:t xml:space="preserve">Scrutiny Committee </w:t>
    </w:r>
  </w:p>
  <w:p w14:paraId="7D6CC67D" w14:textId="77777777" w:rsidR="00F577D2" w:rsidRDefault="00F577D2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D6CC684" wp14:editId="7D6CC685">
              <wp:simplePos x="0" y="0"/>
              <wp:positionH relativeFrom="page">
                <wp:posOffset>9429750</wp:posOffset>
              </wp:positionH>
              <wp:positionV relativeFrom="page">
                <wp:posOffset>171450</wp:posOffset>
              </wp:positionV>
              <wp:extent cx="905904" cy="660400"/>
              <wp:effectExtent l="0" t="0" r="0" b="0"/>
              <wp:wrapNone/>
              <wp:docPr id="12761" name="Group 12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5904" cy="660400"/>
                        <a:chOff x="0" y="0"/>
                        <a:chExt cx="905904" cy="660400"/>
                      </a:xfrm>
                    </wpg:grpSpPr>
                    <pic:pic xmlns:pic="http://schemas.openxmlformats.org/drawingml/2006/picture">
                      <pic:nvPicPr>
                        <pic:cNvPr id="12762" name="Picture 127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904" cy="660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2761" o:spid="_x0000_s2049" style="width:71.35pt;height:52pt;margin-top:13.5pt;margin-left:742.5pt;mso-position-horizontal-relative:page;mso-position-vertical-relative:page;position:absolute;z-index:-251657216" coordsize="9059,66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62" o:spid="_x0000_s2050" type="#_x0000_t75" style="width:9059;height:6604;mso-wrap-style:square;position:absolute;visibility:visible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C67E" w14:textId="77777777" w:rsidR="00F577D2" w:rsidRDefault="00F577D2">
    <w:pPr>
      <w:spacing w:after="396"/>
      <w:ind w:left="0" w:firstLine="0"/>
    </w:pPr>
    <w:r>
      <w:rPr>
        <w:b w:val="0"/>
        <w:sz w:val="20"/>
      </w:rPr>
      <w:t xml:space="preserve"> </w:t>
    </w:r>
  </w:p>
  <w:p w14:paraId="7D6CC67F" w14:textId="77777777" w:rsidR="00F577D2" w:rsidRDefault="00F577D2">
    <w:pPr>
      <w:ind w:left="106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D6CC686" wp14:editId="7D6CC687">
          <wp:simplePos x="0" y="0"/>
          <wp:positionH relativeFrom="page">
            <wp:posOffset>9429750</wp:posOffset>
          </wp:positionH>
          <wp:positionV relativeFrom="page">
            <wp:posOffset>171450</wp:posOffset>
          </wp:positionV>
          <wp:extent cx="905904" cy="6604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8936094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904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Scrutiny Committee </w:t>
    </w:r>
    <w:r>
      <w:tab/>
    </w:r>
  </w:p>
  <w:p w14:paraId="7D6CC680" w14:textId="77777777" w:rsidR="00F577D2" w:rsidRDefault="00F577D2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D6CC688" wp14:editId="7D6CC68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750" name="Group 127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/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C681" w14:textId="77777777" w:rsidR="00F577D2" w:rsidRDefault="00F577D2">
    <w:pPr>
      <w:spacing w:after="396"/>
      <w:ind w:left="0" w:firstLine="0"/>
    </w:pPr>
    <w:r>
      <w:rPr>
        <w:b w:val="0"/>
        <w:sz w:val="20"/>
      </w:rPr>
      <w:t xml:space="preserve"> </w:t>
    </w:r>
  </w:p>
  <w:p w14:paraId="7D6CC682" w14:textId="77777777" w:rsidR="00F577D2" w:rsidRDefault="00F577D2">
    <w:pPr>
      <w:ind w:left="106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D6CC68A" wp14:editId="7D6CC68B">
          <wp:simplePos x="0" y="0"/>
          <wp:positionH relativeFrom="page">
            <wp:posOffset>9429750</wp:posOffset>
          </wp:positionH>
          <wp:positionV relativeFrom="page">
            <wp:posOffset>171450</wp:posOffset>
          </wp:positionV>
          <wp:extent cx="905904" cy="6604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53194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904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Scrutiny Committee </w:t>
    </w:r>
    <w:r>
      <w:tab/>
    </w:r>
  </w:p>
  <w:p w14:paraId="7D6CC683" w14:textId="77777777" w:rsidR="00F577D2" w:rsidRDefault="00F577D2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D6CC68C" wp14:editId="7D6CC68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736" name="Group 12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/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A2698"/>
    <w:multiLevelType w:val="hybridMultilevel"/>
    <w:tmpl w:val="C1B6DB42"/>
    <w:lvl w:ilvl="0" w:tplc="5A889F8E">
      <w:start w:val="1"/>
      <w:numFmt w:val="decimal"/>
      <w:lvlText w:val="%1."/>
      <w:lvlJc w:val="left"/>
      <w:pPr>
        <w:ind w:left="720" w:hanging="360"/>
      </w:pPr>
    </w:lvl>
    <w:lvl w:ilvl="1" w:tplc="8B62A39C">
      <w:start w:val="1"/>
      <w:numFmt w:val="lowerLetter"/>
      <w:lvlText w:val="%2."/>
      <w:lvlJc w:val="left"/>
      <w:pPr>
        <w:ind w:left="1440" w:hanging="360"/>
      </w:pPr>
    </w:lvl>
    <w:lvl w:ilvl="2" w:tplc="4718E058">
      <w:start w:val="1"/>
      <w:numFmt w:val="lowerRoman"/>
      <w:lvlText w:val="%3."/>
      <w:lvlJc w:val="right"/>
      <w:pPr>
        <w:ind w:left="2160" w:hanging="180"/>
      </w:pPr>
    </w:lvl>
    <w:lvl w:ilvl="3" w:tplc="33025E68">
      <w:start w:val="1"/>
      <w:numFmt w:val="decimal"/>
      <w:lvlText w:val="%4."/>
      <w:lvlJc w:val="left"/>
      <w:pPr>
        <w:ind w:left="2880" w:hanging="360"/>
      </w:pPr>
    </w:lvl>
    <w:lvl w:ilvl="4" w:tplc="1C9E5E38">
      <w:start w:val="1"/>
      <w:numFmt w:val="lowerLetter"/>
      <w:lvlText w:val="%5."/>
      <w:lvlJc w:val="left"/>
      <w:pPr>
        <w:ind w:left="3600" w:hanging="360"/>
      </w:pPr>
    </w:lvl>
    <w:lvl w:ilvl="5" w:tplc="22129242">
      <w:start w:val="1"/>
      <w:numFmt w:val="lowerRoman"/>
      <w:lvlText w:val="%6."/>
      <w:lvlJc w:val="right"/>
      <w:pPr>
        <w:ind w:left="4320" w:hanging="180"/>
      </w:pPr>
    </w:lvl>
    <w:lvl w:ilvl="6" w:tplc="7D045E70">
      <w:start w:val="1"/>
      <w:numFmt w:val="decimal"/>
      <w:lvlText w:val="%7."/>
      <w:lvlJc w:val="left"/>
      <w:pPr>
        <w:ind w:left="5040" w:hanging="360"/>
      </w:pPr>
    </w:lvl>
    <w:lvl w:ilvl="7" w:tplc="7D64C332">
      <w:start w:val="1"/>
      <w:numFmt w:val="lowerLetter"/>
      <w:lvlText w:val="%8."/>
      <w:lvlJc w:val="left"/>
      <w:pPr>
        <w:ind w:left="5760" w:hanging="360"/>
      </w:pPr>
    </w:lvl>
    <w:lvl w:ilvl="8" w:tplc="DE24AF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4E"/>
    <w:rsid w:val="000B5270"/>
    <w:rsid w:val="0018446D"/>
    <w:rsid w:val="0018734E"/>
    <w:rsid w:val="002F6EE8"/>
    <w:rsid w:val="00367B60"/>
    <w:rsid w:val="00492677"/>
    <w:rsid w:val="004E4FF8"/>
    <w:rsid w:val="007A0157"/>
    <w:rsid w:val="007A127D"/>
    <w:rsid w:val="007D53C8"/>
    <w:rsid w:val="00833731"/>
    <w:rsid w:val="008F376E"/>
    <w:rsid w:val="009D1B00"/>
    <w:rsid w:val="00A92E8D"/>
    <w:rsid w:val="00AF5388"/>
    <w:rsid w:val="00B44151"/>
    <w:rsid w:val="00C12664"/>
    <w:rsid w:val="00D85D17"/>
    <w:rsid w:val="00E4781C"/>
    <w:rsid w:val="00F577D2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C5BB"/>
  <w15:docId w15:val="{625D4514-6EC6-4A93-B2CB-ACEDEDE2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6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728FB"/>
    <w:pPr>
      <w:spacing w:line="240" w:lineRule="auto"/>
      <w:ind w:left="720" w:firstLine="0"/>
      <w:contextualSpacing/>
    </w:pPr>
    <w:rPr>
      <w:rFonts w:eastAsia="Times New Roman" w:cs="Times New Roman"/>
      <w:b w:val="0"/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01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157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A01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57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57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Charlotte</dc:creator>
  <cp:lastModifiedBy>Noad, Jonathan</cp:lastModifiedBy>
  <cp:revision>6</cp:revision>
  <dcterms:created xsi:type="dcterms:W3CDTF">2020-09-22T13:50:00Z</dcterms:created>
  <dcterms:modified xsi:type="dcterms:W3CDTF">2020-10-08T09:29:00Z</dcterms:modified>
</cp:coreProperties>
</file>